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9"/>
        <w:tblW w:w="10864" w:type="dxa"/>
        <w:tblInd w:w="-176" w:type="dxa"/>
        <w:tblLook w:val="04A0" w:firstRow="1" w:lastRow="0" w:firstColumn="1" w:lastColumn="0" w:noHBand="0" w:noVBand="1"/>
      </w:tblPr>
      <w:tblGrid>
        <w:gridCol w:w="568"/>
        <w:gridCol w:w="10296"/>
      </w:tblGrid>
      <w:tr>
        <w:trPr>
          <w:trHeight w:val="108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96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Cs w:val="28"/>
              </w:rPr>
            </w:pPr>
            <w:r>
              <w:rPr>
                <w:rFonts w:ascii="Times New Roman" w:hAnsi="Times New Roman"/>
                <w:bCs/>
                <w:color w:val="a6a6a6" w:themeColor="background1" w:themeShade="A6"/>
                <w:szCs w:val="28"/>
              </w:rPr>
              <w:t xml:space="preserve">Приложение 1</w:t>
            </w:r>
            <w:r>
              <w:rPr>
                <w:rFonts w:ascii="Times New Roman" w:hAnsi="Times New Roman"/>
                <w:bCs/>
                <w:color w:val="a6a6a6" w:themeColor="background1" w:themeShade="A6"/>
                <w:szCs w:val="28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__________________________________________________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ind w:right="600"/>
              <w:spacing w:before="20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600"/>
              <w:spacing w:before="20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600"/>
              <w:spacing w:before="20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600"/>
              <w:spacing w:before="20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left="680" w:right="600" w:firstLine="28"/>
              <w:jc w:val="center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ДНЕВНИК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ind w:right="600"/>
              <w:jc w:val="center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ПРОХОЖДЕНИЯ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NewRomanPSMT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ПМ.0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Методическое обеспечение образовательного процесса</w:t>
            </w:r>
            <w:r>
              <w:rPr>
                <w:rFonts w:ascii="Times New Roman" w:hAnsi="Times New Roman" w:eastAsia="TimesNewRomanPSMT"/>
                <w:sz w:val="28"/>
                <w:szCs w:val="28"/>
              </w:rPr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Специальность: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Дошкольное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Обучающийся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______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группы № 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7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обучения: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очная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(фамилия, имя, отчество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обучающегося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  <w:p>
            <w:pPr>
              <w:ind w:right="-2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практики: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 прохождения  практики: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«___»______20_____ г. по «___»______20____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заведующего: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 xml:space="preserve">Руководитель</w:t>
            </w:r>
            <w:r>
              <w:rPr>
                <w:rFonts w:ascii="Times New Roman" w:hAnsi="Times New Roman" w:eastAsia="Calibri"/>
                <w:b/>
                <w:sz w:val="28"/>
                <w:szCs w:val="28"/>
                <w:lang w:eastAsia="en-US"/>
              </w:rPr>
              <w:t xml:space="preserve"> практики: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(фамилия, имя, отчество руководителя от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ДОУ)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360" w:lineRule="auto"/>
              <w:tabs>
                <w:tab w:val="left" w:pos="3700" w:leader="none"/>
              </w:tabs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spacing w:after="0" w:line="36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36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36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36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36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br/>
              <w:t xml:space="preserve">________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г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eastAsia="TimesNewRomanPSMT"/>
        </w:rPr>
      </w:pPr>
      <w:r>
        <w:rPr>
          <w:rFonts w:ascii="Times New Roman" w:hAnsi="Times New Roman"/>
          <w:b/>
        </w:rPr>
        <w:t xml:space="preserve">Цель данного вида педагогической практики 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 w:eastAsia="TimesNewRomanPSMT"/>
        </w:rPr>
        <w:t xml:space="preserve">формирование у обучающихся практических профессиональных умений, приобретение первоначального практического опыта для освоения  ими общих и профессиональных компетенций по </w:t>
      </w:r>
      <w:r>
        <w:rPr>
          <w:rFonts w:ascii="Times New Roman" w:hAnsi="Times New Roman"/>
        </w:rPr>
        <w:t xml:space="preserve">ПМ.05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eastAsia="TimesNewRomanPSMT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rFonts w:ascii="Times New Roman" w:hAnsi="Times New Roman" w:eastAsia="Calibri"/>
          <w:color w:val="000000"/>
          <w:lang w:eastAsia="en-US"/>
        </w:rPr>
        <w:t xml:space="preserve">обучающийся</w:t>
      </w:r>
      <w:r>
        <w:rPr>
          <w:rFonts w:ascii="Times New Roman" w:hAnsi="Times New Roman" w:eastAsia="Calibri"/>
          <w:color w:val="000000"/>
          <w:lang w:eastAsia="en-US"/>
        </w:rPr>
        <w:t xml:space="preserve"> в ходе освоения профессионального модуля должен</w:t>
      </w:r>
      <w:r>
        <w:rPr>
          <w:rFonts w:ascii="Times New Roman" w:hAnsi="Times New Roman" w:eastAsia="Calibri"/>
          <w:color w:val="000000"/>
          <w:lang w:eastAsia="en-US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</w:r>
      <w:r>
        <w:rPr>
          <w:rFonts w:ascii="Times New Roman" w:hAnsi="Times New Roman" w:eastAsia="Calibri"/>
          <w:color w:val="000000"/>
          <w:lang w:eastAsia="en-US"/>
        </w:rPr>
      </w:r>
    </w:p>
    <w:p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иметь практический опыт:</w:t>
      </w:r>
      <w:r>
        <w:rPr>
          <w:rFonts w:ascii="Times New Roman" w:hAnsi="Times New Roman"/>
          <w:b/>
          <w:sz w:val="24"/>
          <w:szCs w:val="24"/>
        </w:rPr>
      </w:r>
    </w:p>
    <w:p>
      <w:pPr>
        <w:numPr>
          <w:ilvl w:val="0"/>
          <w:numId w:val="24"/>
        </w:numPr>
        <w:ind w:left="284" w:firstLine="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анализа и разработки учебно-методических материалов (рабочих программ, учебно-тематических планов) на основе примерных и вариативных;</w:t>
      </w:r>
      <w:r>
        <w:rPr>
          <w:rFonts w:ascii="Times New Roman" w:hAnsi="Times New Roman"/>
        </w:rPr>
      </w:r>
    </w:p>
    <w:p>
      <w:pPr>
        <w:numPr>
          <w:ilvl w:val="0"/>
          <w:numId w:val="24"/>
        </w:numPr>
        <w:ind w:left="284" w:firstLine="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участия в создании предметно-развивающей среды;</w:t>
      </w:r>
      <w:r>
        <w:rPr>
          <w:rFonts w:ascii="Times New Roman" w:hAnsi="Times New Roman"/>
        </w:rPr>
      </w:r>
    </w:p>
    <w:p>
      <w:pPr>
        <w:numPr>
          <w:ilvl w:val="0"/>
          <w:numId w:val="24"/>
        </w:numPr>
        <w:ind w:left="284" w:firstLine="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изучения и анализа педагогической и методической литературы по проблемам дошкольного образования;</w:t>
      </w:r>
      <w:r>
        <w:rPr>
          <w:rFonts w:ascii="Times New Roman" w:hAnsi="Times New Roman"/>
        </w:rPr>
      </w:r>
    </w:p>
    <w:p>
      <w:pPr>
        <w:numPr>
          <w:ilvl w:val="0"/>
          <w:numId w:val="24"/>
        </w:numPr>
        <w:ind w:left="284" w:firstLine="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оформления портфолио педагогических достижений;</w:t>
      </w:r>
      <w:r>
        <w:rPr>
          <w:rFonts w:ascii="Times New Roman" w:hAnsi="Times New Roman"/>
        </w:rPr>
      </w:r>
    </w:p>
    <w:p>
      <w:pPr>
        <w:numPr>
          <w:ilvl w:val="0"/>
          <w:numId w:val="24"/>
        </w:numPr>
        <w:ind w:left="284" w:firstLine="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презентации педагогических разработок в виде отчетов, рефератов, выступлений;</w:t>
      </w:r>
      <w:r>
        <w:rPr>
          <w:rFonts w:ascii="Times New Roman" w:hAnsi="Times New Roman"/>
        </w:rPr>
      </w:r>
    </w:p>
    <w:p>
      <w:pPr>
        <w:numPr>
          <w:ilvl w:val="0"/>
          <w:numId w:val="24"/>
        </w:numPr>
        <w:ind w:left="284" w:firstLine="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участия в исследовательской и проектной деятельности.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уметь: </w:t>
      </w:r>
      <w:r>
        <w:rPr>
          <w:rFonts w:ascii="Times New Roman" w:hAnsi="Times New Roman"/>
          <w:b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анализировать примерные и вариативные программы дошкольного образования;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цели и задачи, содержание, формы, методы и средства при планировании дошкольного образования воспитанников;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планирование с учетом особенностей возраста, группы, отдельных воспитанников;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педагогические проблемы методического характера и находить способы их решения;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адаптировать и применять имеющиеся методические разработки;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в группе предметно-развивающую среду, соответствующую возрасту, целям и задачам дошкольного образования;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готовить и оформлять отчеты, рефераты, конспекты;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помощью руководителя определять цели, задачи, планировать исследовательскую и проектную деятельность в области дошкольного образования;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методы и методики педагогического исследования и проектирования, подобранные совместно с руководителем;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оформлять результаты исследовательской и проектной работы; </w:t>
      </w:r>
      <w:r>
        <w:rPr>
          <w:rFonts w:ascii="Times New Roman" w:hAnsi="Times New Roman"/>
          <w:sz w:val="24"/>
        </w:rPr>
      </w:r>
    </w:p>
    <w:p>
      <w:pPr>
        <w:pStyle w:val="67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пути самосовершенствования педагогического мастерства.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 w:eastAsiaTheme="minorHAnsi"/>
          <w:lang w:eastAsia="en-US"/>
        </w:rPr>
      </w:pPr>
      <w:r>
        <w:rPr>
          <w:rFonts w:ascii="Times New Roman" w:hAnsi="Times New Roman" w:eastAsiaTheme="minorHAnsi"/>
          <w:lang w:eastAsia="en-US"/>
        </w:rPr>
      </w:r>
      <w:r>
        <w:rPr>
          <w:rFonts w:ascii="Times New Roman" w:hAnsi="Times New Roman" w:eastAsiaTheme="minorHAnsi"/>
          <w:lang w:eastAsia="en-US"/>
        </w:rPr>
      </w:r>
    </w:p>
    <w:p>
      <w:pPr>
        <w:jc w:val="both"/>
        <w:spacing w:after="0"/>
        <w:rPr>
          <w:rFonts w:ascii="Times New Roman" w:hAnsi="Times New Roman" w:eastAsia="TimesNewRomanPSMT"/>
          <w:color w:val="000000"/>
        </w:rPr>
      </w:pPr>
      <w:r>
        <w:rPr>
          <w:rFonts w:ascii="Times New Roman" w:hAnsi="Times New Roman" w:eastAsia="TimesNewRomanPSMT"/>
          <w:b/>
          <w:color w:val="000000"/>
        </w:rPr>
        <w:t xml:space="preserve">Продолжительность </w:t>
      </w:r>
      <w:r>
        <w:rPr>
          <w:rFonts w:ascii="Times New Roman" w:hAnsi="Times New Roman" w:eastAsia="TimesNewRomanPSMT"/>
          <w:b/>
          <w:color w:val="000000"/>
        </w:rPr>
        <w:t xml:space="preserve">учебной </w:t>
      </w:r>
      <w:r>
        <w:rPr>
          <w:rFonts w:ascii="Times New Roman" w:hAnsi="Times New Roman" w:eastAsia="TimesNewRomanPSMT"/>
          <w:b/>
          <w:color w:val="000000"/>
        </w:rPr>
        <w:t xml:space="preserve">практики</w:t>
      </w:r>
      <w:r>
        <w:rPr>
          <w:rFonts w:ascii="Times New Roman" w:hAnsi="Times New Roman" w:eastAsia="TimesNewRomanPSMT"/>
          <w:b/>
          <w:color w:val="000000"/>
        </w:rPr>
        <w:t xml:space="preserve"> по ПМ.05</w:t>
      </w:r>
      <w:r>
        <w:rPr>
          <w:rFonts w:ascii="Times New Roman" w:hAnsi="Times New Roman" w:eastAsia="TimesNewRomanPSMT"/>
          <w:b/>
          <w:color w:val="000000"/>
        </w:rPr>
        <w:t xml:space="preserve">.</w:t>
      </w:r>
      <w:r>
        <w:rPr>
          <w:rFonts w:ascii="Times New Roman" w:hAnsi="Times New Roman" w:eastAsia="TimesNewRomanPSMT"/>
          <w:color w:val="000000"/>
        </w:rPr>
        <w:t xml:space="preserve"> </w:t>
      </w:r>
      <w:r>
        <w:rPr>
          <w:rFonts w:ascii="Times New Roman" w:hAnsi="Times New Roman" w:eastAsia="TimesNewRomanPSMT"/>
          <w:color w:val="000000"/>
        </w:rPr>
        <w:t xml:space="preserve">–</w:t>
      </w:r>
      <w:r>
        <w:rPr>
          <w:rFonts w:ascii="Times New Roman" w:hAnsi="Times New Roman" w:eastAsia="TimesNewRomanPSMT"/>
          <w:color w:val="000000"/>
        </w:rPr>
        <w:t xml:space="preserve"> </w:t>
      </w:r>
      <w:r>
        <w:rPr>
          <w:rFonts w:ascii="Times New Roman" w:hAnsi="Times New Roman" w:eastAsia="TimesNewRomanPSMT"/>
          <w:color w:val="000000"/>
        </w:rPr>
        <w:t xml:space="preserve">36 часов</w:t>
      </w:r>
      <w:r>
        <w:rPr>
          <w:rFonts w:ascii="Times New Roman" w:hAnsi="Times New Roman" w:eastAsia="TimesNewRomanPSMT"/>
          <w:color w:val="000000"/>
        </w:rPr>
      </w: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Отчетная документация:</w:t>
      </w:r>
      <w:r>
        <w:rPr>
          <w:rFonts w:ascii="Times New Roman" w:hAnsi="Times New Roman"/>
          <w:b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1.Дневник по </w:t>
      </w:r>
      <w:r>
        <w:rPr>
          <w:rFonts w:ascii="Times New Roman" w:hAnsi="Times New Roman"/>
        </w:rPr>
        <w:t xml:space="preserve">учебной </w:t>
      </w:r>
      <w:r>
        <w:rPr>
          <w:rFonts w:ascii="Times New Roman" w:hAnsi="Times New Roman"/>
        </w:rPr>
        <w:t xml:space="preserve">(Приложение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</w:p>
    <w:p>
      <w:pPr>
        <w:spacing w:line="240" w:lineRule="auto"/>
        <w:tabs>
          <w:tab w:val="left" w:pos="356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Портфолио (П</w:t>
      </w:r>
      <w:r>
        <w:rPr>
          <w:rFonts w:ascii="Times New Roman" w:hAnsi="Times New Roman"/>
        </w:rPr>
        <w:t xml:space="preserve">риложение 5)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</w:p>
    <w:p>
      <w:pPr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rPr>
          <w:sz w:val="24"/>
          <w:szCs w:val="26"/>
        </w:rPr>
      </w:pPr>
      <w:r>
        <w:rPr>
          <w:sz w:val="24"/>
          <w:szCs w:val="26"/>
        </w:rPr>
      </w:r>
      <w:r>
        <w:rPr>
          <w:sz w:val="24"/>
          <w:szCs w:val="26"/>
        </w:rPr>
      </w:r>
    </w:p>
    <w:p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</w:r>
      <w:r>
        <w:rPr>
          <w:rFonts w:ascii="Times New Roman" w:hAnsi="Times New Roman"/>
          <w:sz w:val="24"/>
          <w:szCs w:val="26"/>
        </w:rPr>
      </w:r>
    </w:p>
    <w:p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</w:r>
      <w:r>
        <w:rPr>
          <w:rFonts w:ascii="Times New Roman" w:hAnsi="Times New Roman"/>
          <w:sz w:val="24"/>
          <w:szCs w:val="26"/>
        </w:rPr>
      </w:r>
    </w:p>
    <w:p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</w:r>
      <w:r>
        <w:rPr>
          <w:rFonts w:ascii="Times New Roman" w:hAnsi="Times New Roman"/>
          <w:sz w:val="24"/>
          <w:szCs w:val="26"/>
        </w:rPr>
      </w:r>
    </w:p>
    <w:p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</w:r>
      <w:r>
        <w:rPr>
          <w:rFonts w:ascii="Times New Roman" w:hAnsi="Times New Roman"/>
          <w:sz w:val="24"/>
          <w:szCs w:val="26"/>
        </w:rPr>
      </w:r>
    </w:p>
    <w:p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</w:r>
      <w:r>
        <w:rPr>
          <w:rFonts w:ascii="Times New Roman" w:hAnsi="Times New Roman"/>
          <w:sz w:val="24"/>
          <w:szCs w:val="26"/>
        </w:rPr>
      </w:r>
    </w:p>
    <w:p>
      <w:pPr>
        <w:jc w:val="center"/>
        <w:rPr>
          <w:rFonts w:ascii="Times New Roman" w:hAnsi="Times New Roman" w:eastAsia="Calibri"/>
          <w:b/>
          <w:sz w:val="28"/>
          <w:szCs w:val="24"/>
          <w:lang w:eastAsia="en-US"/>
        </w:rPr>
      </w:pPr>
      <w:r>
        <w:rPr>
          <w:rFonts w:ascii="Times New Roman" w:hAnsi="Times New Roman" w:eastAsia="Calibri"/>
          <w:b/>
          <w:sz w:val="28"/>
          <w:szCs w:val="24"/>
          <w:lang w:eastAsia="en-US"/>
        </w:rPr>
        <w:t xml:space="preserve">План учебной практики </w:t>
      </w:r>
      <w:r>
        <w:rPr>
          <w:rFonts w:ascii="Times New Roman" w:hAnsi="Times New Roman" w:eastAsia="Calibri"/>
          <w:b/>
          <w:sz w:val="28"/>
          <w:szCs w:val="24"/>
          <w:lang w:eastAsia="en-US"/>
        </w:rPr>
        <w:br/>
      </w:r>
      <w:r>
        <w:rPr>
          <w:rFonts w:ascii="Times New Roman" w:hAnsi="Times New Roman" w:eastAsia="TimesNewRomanPSMT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Наблюдение </w:t>
      </w:r>
      <w:r>
        <w:rPr>
          <w:rFonts w:ascii="Times New Roman" w:hAnsi="Times New Roman"/>
          <w:b/>
          <w:sz w:val="28"/>
          <w:szCs w:val="28"/>
        </w:rPr>
        <w:t xml:space="preserve">методической работы</w:t>
      </w:r>
      <w:r>
        <w:rPr>
          <w:rFonts w:ascii="Times New Roman" w:hAnsi="Times New Roman" w:eastAsia="TimesNewRomanPSMT"/>
          <w:b/>
          <w:sz w:val="28"/>
          <w:szCs w:val="28"/>
        </w:rPr>
        <w:t xml:space="preserve">» </w:t>
      </w:r>
      <w:r>
        <w:rPr>
          <w:rFonts w:ascii="Times New Roman" w:hAnsi="Times New Roman" w:eastAsia="Calibri"/>
          <w:b/>
          <w:sz w:val="28"/>
          <w:szCs w:val="24"/>
          <w:lang w:eastAsia="en-US"/>
        </w:rPr>
      </w:r>
    </w:p>
    <w:tbl>
      <w:tblPr>
        <w:tblStyle w:val="678"/>
        <w:tblW w:w="10632" w:type="dxa"/>
        <w:tblInd w:w="-34" w:type="dxa"/>
        <w:tblLook w:val="04A0" w:firstRow="1" w:lastRow="0" w:firstColumn="1" w:lastColumn="0" w:noHBand="0" w:noVBand="1"/>
      </w:tblPr>
      <w:tblGrid>
        <w:gridCol w:w="3686"/>
        <w:gridCol w:w="5670"/>
        <w:gridCol w:w="1276"/>
      </w:tblGrid>
      <w:tr>
        <w:trPr/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Виды работ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Тематика заданий по виду работ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Кол-во часов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gridSpan w:val="3"/>
            <w:tcW w:w="10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МДК 05.01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2178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Ознакомление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с целью, задачами и планом практики, с требованиями к отчетной документации.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Изучение задач, направления и содержания методической работы в ДОУ.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Анализ оснащенности методического кабинета.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 Ознакомиться с целью, задачами планом практики, требованиями к отчетной документации.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br/>
              <w:t xml:space="preserve">2. Прослушать инструктаж по ТБ.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br/>
              <w:t xml:space="preserve">3. Оформить дневник по учебной практике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 №1).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 ходе беседы с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администрацией определить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записать в дневник задачи, направление и содержание методической работы в ДОУ.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5.Провести в дневнике письменный анализ оснащенности методического кабинета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(Приложение№6).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 день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 часов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половина дня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28.09.17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ff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color w:val="ff0000"/>
                <w:sz w:val="24"/>
                <w:szCs w:val="24"/>
                <w:lang w:eastAsia="en-US"/>
              </w:rPr>
            </w:r>
          </w:p>
        </w:tc>
      </w:tr>
      <w:tr>
        <w:trPr>
          <w:trHeight w:val="2178"/>
        </w:trPr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eastAsia="Calibri"/>
                <w:sz w:val="24"/>
                <w:szCs w:val="20"/>
                <w:lang w:eastAsia="ar-SA"/>
              </w:rPr>
              <w:t xml:space="preserve">2. Изучение и анализ учебно-методических материалов (рабочих и вариативных программ, учебно-тематических планов)</w:t>
            </w:r>
            <w:r>
              <w:rPr>
                <w:rFonts w:ascii="Times New Roman" w:hAnsi="Times New Roman" w:eastAsia="Calibri"/>
                <w:sz w:val="24"/>
                <w:szCs w:val="20"/>
                <w:lang w:eastAsia="ar-SA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1.Познакомиться с примерной и вариативной программой. Анализ программ вложите в портфолио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 №7).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eastAsia="Calibri"/>
                <w:color w:val="c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2.Проанализировать календарный план воспитателя группы на неделю (направление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воспитательно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-образовательной области по выбору студента). Анализ плана вложите в портфолио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 №8).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 день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 часов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половина дня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05.10.17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1751"/>
        </w:trPr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Изучение требований к созданию предметно-развивающей среды в группе.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Анализ предметно-развивающей среды в группах ДОУ. 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 Изучить 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 отразить в дневнике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требования к созданию предметно-развивающей среды.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 Проанализировать в дневнике предметно-развивающую среду в группах  ДОУ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 №9).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3 день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 часов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половина дня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12.10.17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1966"/>
        </w:trPr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4.</w:t>
            </w:r>
            <w:r>
              <w:rPr>
                <w:rFonts w:ascii="Times New Roman" w:hAnsi="Times New Roman" w:eastAsia="Calibri"/>
                <w:i/>
                <w:sz w:val="2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Изучение педагогического опыта на основе анализа деятельности воспитателей ДОУ.</w:t>
            </w: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Посещение методического часа.</w:t>
            </w: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 Познакомиться с портфолио педагогических достижений воспитателя ДОУ. В дневнике опишите перечень материалов, вложенных в портфолио. Укажите, соответствует ли портфолио требованиям к оформлению и содержанию.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 Посетить методический час. В дневнике кратко опишите его ход.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4 день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 часов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половина дня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19.10.17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278"/>
        </w:trPr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5. Планирование проектной и исследовательской деятельности в ДОУ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 Познакомиться и описать в дневнике в виды проектов, реализуемых в ДОУ.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 Предложить темы проектов, которые, на ваш взгляд, реализуются недостаточно.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Для одного проекта укажите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(в портфолио)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а) тему, цель и задачи проекта;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б) обоснование актуальности;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в) участников;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г) длительность проекта;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д) предварительную работу с детьми, их родителями;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е) краткое содержание проекта.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3. Подберите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 вложите в портфолио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диагностические методики для проведения исследования по теме ВКР.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5 день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 часов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половина дня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26.10.17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709"/>
        </w:trPr>
        <w:tc>
          <w:tcPr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6. </w:t>
            </w: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Оформление учебной документации.</w:t>
            </w: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Зачет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 xml:space="preserve">1.Оформить учебную документацию (дневник (Прил.1), портфолио (Прил.5)).</w:t>
            </w: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br/>
              <w:t xml:space="preserve">2. Сдать зачет по практике.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день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6 часов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02.11.17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</w:tbl>
    <w:p>
      <w:pPr>
        <w:jc w:val="center"/>
        <w:rPr>
          <w:rFonts w:ascii="Times New Roman" w:hAnsi="Times New Roman" w:eastAsia="Calibri"/>
          <w:b/>
          <w:sz w:val="24"/>
          <w:lang w:eastAsia="en-US"/>
        </w:rPr>
        <w:sectPr>
          <w:footnotePr/>
          <w:endnotePr/>
          <w:type w:val="nextPage"/>
          <w:pgSz w:w="11906" w:h="16838" w:orient="portrait"/>
          <w:pgMar w:top="568" w:right="566" w:bottom="284" w:left="993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Calibri"/>
          <w:b/>
          <w:sz w:val="24"/>
          <w:lang w:eastAsia="en-US"/>
        </w:rPr>
      </w:r>
      <w:r>
        <w:rPr>
          <w:rFonts w:ascii="Times New Roman" w:hAnsi="Times New Roman" w:eastAsia="Calibri"/>
          <w:b/>
          <w:sz w:val="24"/>
          <w:lang w:eastAsia="en-US"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tbl>
      <w:tblPr>
        <w:tblW w:w="15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4985"/>
        <w:gridCol w:w="992"/>
        <w:gridCol w:w="7017"/>
        <w:gridCol w:w="1404"/>
      </w:tblGrid>
      <w:tr>
        <w:trPr>
          <w:jc w:val="center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5" w:type="dxa"/>
            <w:vAlign w:val="center"/>
            <w:textDirection w:val="lrTb"/>
            <w:noWrap w:val="false"/>
          </w:tcPr>
          <w:p>
            <w:pPr>
              <w:ind w:hanging="108"/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работ и задания к ним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hanging="108"/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соответствии с планом практики)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выполненной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и подпись руководи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теля практики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85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ind w:left="154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gridSpan w:val="5"/>
            <w:tcW w:w="15314" w:type="dxa"/>
            <w:vAlign w:val="center"/>
            <w:textDirection w:val="lrTb"/>
            <w:noWrap w:val="false"/>
          </w:tcPr>
          <w:p>
            <w:pPr>
              <w:ind w:left="154"/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111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Ознакомление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с целью, задачами и планом практики, с требованиями к отчетной документации.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Изучение задач, направления и содержания методической работы в ДОУ.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Анализ оснащенности методического кабинета.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Задание: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 Ознакомиться с целью, задачами планом практики, требованиями к отчетной документации.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br/>
              <w:t xml:space="preserve">2. Прослушать инструктаж по ТБ.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br/>
              <w:t xml:space="preserve">3. Оформить дневник по учебной практике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 №1).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 ходе беседы с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администрацией определить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записать в дневник задачи, направление и содержание методической работы в ДОУ.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5.Провести в дневнике письменный анализ оснащенности методического кабинета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(Приложение№6).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416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85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ind w:left="154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rFonts w:ascii="Times New Roman" w:hAnsi="Times New Roman" w:eastAsia="Calibri"/>
                <w:sz w:val="24"/>
                <w:szCs w:val="20"/>
                <w:lang w:eastAsia="ar-SA"/>
              </w:rPr>
              <w:t xml:space="preserve"> Изучение и анализ учебно-методических материалов (рабочих и вариативных программ, учебно-тематических планов)</w:t>
            </w:r>
            <w:r>
              <w:rPr>
                <w:rFonts w:ascii="Times New Roman" w:hAnsi="Times New Roman" w:eastAsia="Calibri"/>
                <w:sz w:val="24"/>
                <w:szCs w:val="20"/>
                <w:lang w:eastAsia="ar-SA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Задание: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1.Познакомиться с примерной и вариативной программой. Анализ программ вложите в портфолио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 №7).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eastAsia="Calibri"/>
                <w:color w:val="c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2.Проанализировать календарный план воспитателя группы на неделю (направление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воспитательно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-образовательной области по выбору студента). Анализ плана вложите в портфолио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 №8).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85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ind w:left="154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Изучение требований к созданию предметно-развивающей среды в группе.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Анализ предметно-развивающей среды в группах ДОУ. 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Задание: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 Изучить 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и отразить в дневнике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требования к созданию предметно-развивающей среды.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 Проанализировать в дневнике предметно-развивающую среду в группах  ДОУ </w:t>
            </w:r>
            <w:r>
              <w:rPr>
                <w:rFonts w:ascii="Times New Roman" w:hAnsi="Times New Roman" w:eastAsia="Calibri"/>
                <w:b/>
                <w:i/>
                <w:sz w:val="24"/>
                <w:szCs w:val="24"/>
                <w:lang w:eastAsia="en-US"/>
              </w:rPr>
              <w:t xml:space="preserve">(Приложение №9).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85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ind w:left="154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4.</w:t>
            </w:r>
            <w:r>
              <w:rPr>
                <w:rFonts w:ascii="Times New Roman" w:hAnsi="Times New Roman" w:eastAsia="Calibri"/>
                <w:i/>
                <w:sz w:val="2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Изучение педагогического опыта на основе анализа деятельности воспитателей ДОУ.</w:t>
            </w: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  <w:t xml:space="preserve">Посещение методического часа</w:t>
            </w:r>
            <w:r>
              <w:rPr>
                <w:rFonts w:ascii="Times New Roman" w:hAnsi="Times New Roman" w:eastAsia="Calibri"/>
                <w:sz w:val="24"/>
                <w:szCs w:val="20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1. Познакомиться с портфолио педагогических достижений воспитателя ДОУ. В дневнике опишите перечень материалов, вложенных в портфолио. Укажите, соответствует ли портфолио требованиям к оформлению и содержанию.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2. Посетить методический час. В дневнике кратко опишите его ход.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85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ind w:left="154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Планирование проектной и исследовательской деятельности в ДОУ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Задание: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Познакомиться и описать в дневнике в виды проектов, реализуемых в ДОУ.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Предложить темы проектов, которые, на ваш взгляд, реализуются недостаточно.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одного проекта укажите</w:t>
            </w:r>
            <w:r>
              <w:rPr>
                <w:rFonts w:ascii="Times New Roman" w:hAnsi="Times New Roman"/>
                <w:sz w:val="24"/>
              </w:rPr>
              <w:t xml:space="preserve"> (в портфолио)</w:t>
            </w:r>
            <w:r>
              <w:rPr>
                <w:rFonts w:ascii="Times New Roman" w:hAnsi="Times New Roman"/>
                <w:sz w:val="24"/>
              </w:rPr>
              <w:t xml:space="preserve">: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тему, цель и задачи проекта;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обоснование актуальности;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участников;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 длительность проекта;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 предварительную работу с детьми, их родителями;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е) краткое содержание проекта.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Подберите </w:t>
            </w:r>
            <w:r>
              <w:rPr>
                <w:rFonts w:ascii="Times New Roman" w:hAnsi="Times New Roman"/>
                <w:sz w:val="24"/>
              </w:rPr>
              <w:t xml:space="preserve">и вложите в портфолио </w:t>
            </w:r>
            <w:r>
              <w:rPr>
                <w:rFonts w:ascii="Times New Roman" w:hAnsi="Times New Roman"/>
                <w:sz w:val="24"/>
              </w:rPr>
              <w:t xml:space="preserve">диагностические методики для проведения исследования по теме ВКР.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85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ind w:left="154"/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 xml:space="preserve">Оформление учебной документации.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Задание: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1.Оформить учебную документацию (дневник (Прил.1), портфолио (Прил.5)).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Сдать зачет по практике.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  <w:trHeight w:val="347"/>
        </w:trPr>
        <w:tc>
          <w:tcPr>
            <w:gridSpan w:val="5"/>
            <w:tcW w:w="15314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объемов выполненных работ подтверждаю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практики: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_______/ 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одпись)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6838" w:h="11906" w:orient="landscape"/>
      <w:pgMar w:top="284" w:right="567" w:bottom="28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b/>
        <w:color w:val="ff000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20"/>
  </w:num>
  <w:num w:numId="5">
    <w:abstractNumId w:val="18"/>
  </w:num>
  <w:num w:numId="6">
    <w:abstractNumId w:val="1"/>
  </w:num>
  <w:num w:numId="7">
    <w:abstractNumId w:val="8"/>
  </w:num>
  <w:num w:numId="8">
    <w:abstractNumId w:val="12"/>
  </w:num>
  <w:num w:numId="9">
    <w:abstractNumId w:val="5"/>
  </w:num>
  <w:num w:numId="10">
    <w:abstractNumId w:val="22"/>
  </w:num>
  <w:num w:numId="11">
    <w:abstractNumId w:val="17"/>
  </w:num>
  <w:num w:numId="12">
    <w:abstractNumId w:val="6"/>
  </w:num>
  <w:num w:numId="13">
    <w:abstractNumId w:val="2"/>
  </w:num>
  <w:num w:numId="14">
    <w:abstractNumId w:val="19"/>
  </w:num>
  <w:num w:numId="15">
    <w:abstractNumId w:val="23"/>
  </w:num>
  <w:num w:numId="16">
    <w:abstractNumId w:val="0"/>
  </w:num>
  <w:num w:numId="17">
    <w:abstractNumId w:val="10"/>
  </w:num>
  <w:num w:numId="18">
    <w:abstractNumId w:val="15"/>
  </w:num>
  <w:num w:numId="19">
    <w:abstractNumId w:val="16"/>
  </w:num>
  <w:num w:numId="20">
    <w:abstractNumId w:val="14"/>
  </w:num>
  <w:num w:numId="21">
    <w:abstractNumId w:val="21"/>
  </w:num>
  <w:num w:numId="22">
    <w:abstractNumId w:val="4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6"/>
    <w:link w:val="42"/>
    <w:uiPriority w:val="99"/>
  </w:style>
  <w:style w:type="paragraph" w:styleId="44">
    <w:name w:val="Footer"/>
    <w:basedOn w:val="66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6"/>
    <w:link w:val="44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200" w:line="276" w:lineRule="auto"/>
    </w:pPr>
    <w:rPr>
      <w:rFonts w:ascii="Calibri" w:hAnsi="Calibri" w:eastAsia="Times New Roman" w:cs="Times New Roman"/>
      <w:sz w:val="22"/>
      <w:lang w:eastAsia="ru-RU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table" w:styleId="669">
    <w:name w:val="Table Grid"/>
    <w:basedOn w:val="6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 w:customStyle="1">
    <w:name w:val="Без интервала1"/>
    <w:rPr>
      <w:rFonts w:ascii="Calibri" w:hAnsi="Calibri" w:eastAsia="Times New Roman" w:cs="Times New Roman"/>
      <w:sz w:val="22"/>
      <w:lang w:eastAsia="ru-RU"/>
    </w:rPr>
  </w:style>
  <w:style w:type="paragraph" w:styleId="671">
    <w:name w:val="List Paragraph"/>
    <w:basedOn w:val="665"/>
    <w:uiPriority w:val="34"/>
    <w:qFormat/>
    <w:pPr>
      <w:contextualSpacing/>
      <w:ind w:left="720"/>
    </w:pPr>
  </w:style>
  <w:style w:type="paragraph" w:styleId="672">
    <w:name w:val="Balloon Text"/>
    <w:basedOn w:val="665"/>
    <w:link w:val="6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3" w:customStyle="1">
    <w:name w:val="Текст выноски Знак"/>
    <w:basedOn w:val="666"/>
    <w:link w:val="6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74" w:customStyle="1">
    <w:name w:val="Сетка таблицы1"/>
    <w:basedOn w:val="667"/>
    <w:next w:val="669"/>
    <w:uiPriority w:val="59"/>
    <w:rPr>
      <w:rFonts w:asciiTheme="minorHAnsi" w:hAnsiTheme="minorHAnsi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75" w:customStyle="1">
    <w:name w:val="Список 23"/>
    <w:basedOn w:val="665"/>
    <w:pPr>
      <w:ind w:left="566" w:hanging="283"/>
      <w:spacing w:after="0" w:line="240" w:lineRule="auto"/>
    </w:pPr>
    <w:rPr>
      <w:rFonts w:ascii="Times New Roman" w:hAnsi="Times New Roman"/>
      <w:sz w:val="20"/>
      <w:szCs w:val="20"/>
    </w:rPr>
  </w:style>
  <w:style w:type="table" w:styleId="676" w:customStyle="1">
    <w:name w:val="Сетка таблицы2"/>
    <w:basedOn w:val="667"/>
    <w:next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7" w:customStyle="1">
    <w:name w:val="Сетка таблицы3"/>
    <w:basedOn w:val="667"/>
    <w:next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8" w:customStyle="1">
    <w:name w:val="Сетка таблицы11"/>
    <w:basedOn w:val="667"/>
    <w:next w:val="66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772A-2B9A-4C47-9970-23B14365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Пономаренко</cp:lastModifiedBy>
  <cp:revision>64</cp:revision>
  <dcterms:created xsi:type="dcterms:W3CDTF">2015-07-27T09:55:00Z</dcterms:created>
  <dcterms:modified xsi:type="dcterms:W3CDTF">2024-05-14T08:02:51Z</dcterms:modified>
</cp:coreProperties>
</file>